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right="0"/>
        <w:jc w:val="center"/>
        <w:textAlignment w:val="auto"/>
        <w:outlineLvl w:val="9"/>
        <w:rPr>
          <w:rFonts w:hint="eastAsia" w:ascii="方正小标宋简体" w:hAnsi="方正小标宋简体" w:eastAsia="方正小标宋简体" w:cs="方正小标宋简体"/>
          <w:b w:val="0"/>
          <w:i w:val="0"/>
          <w:caps w:val="0"/>
          <w:color w:val="auto"/>
          <w:spacing w:val="0"/>
          <w:sz w:val="28"/>
          <w:szCs w:val="28"/>
          <w:shd w:val="clear" w:color="080000" w:fill="FFFFFF"/>
          <w:lang w:val="en-US" w:eastAsia="zh-CN"/>
        </w:rPr>
      </w:pPr>
      <w:r>
        <w:rPr>
          <w:rFonts w:hint="eastAsia" w:ascii="方正小标宋简体" w:hAnsi="方正小标宋简体" w:eastAsia="方正小标宋简体" w:cs="方正小标宋简体"/>
          <w:b w:val="0"/>
          <w:i w:val="0"/>
          <w:caps w:val="0"/>
          <w:color w:val="auto"/>
          <w:spacing w:val="0"/>
          <w:sz w:val="28"/>
          <w:szCs w:val="28"/>
          <w:shd w:val="clear" w:color="080000" w:fill="FFFFFF"/>
          <w:lang w:val="en-US" w:eastAsia="zh-CN"/>
        </w:rPr>
        <w:t>社会环境监（检）测机构登记表</w:t>
      </w:r>
    </w:p>
    <w:p>
      <w:pPr>
        <w:widowControl w:val="0"/>
        <w:wordWrap/>
        <w:adjustRightInd/>
        <w:snapToGrid/>
        <w:spacing w:line="580" w:lineRule="exact"/>
        <w:ind w:right="0"/>
        <w:jc w:val="both"/>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编号：</w:t>
      </w:r>
      <w:r>
        <w:rPr>
          <w:rFonts w:hint="eastAsia" w:ascii="仿宋_GB2312" w:hAnsi="仿宋_GB2312" w:eastAsia="仿宋_GB2312" w:cs="仿宋_GB2312"/>
          <w:sz w:val="24"/>
          <w:szCs w:val="24"/>
          <w:shd w:val="clear" w:color="auto" w:fill="FFFFFF"/>
          <w:lang w:val="en-US" w:eastAsia="zh-CN"/>
        </w:rPr>
        <w:t>xhshhjc-008</w:t>
      </w:r>
    </w:p>
    <w:tbl>
      <w:tblPr>
        <w:tblStyle w:val="7"/>
        <w:tblW w:w="10401" w:type="dxa"/>
        <w:jc w:val="center"/>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51"/>
        <w:gridCol w:w="256"/>
        <w:gridCol w:w="1053"/>
        <w:gridCol w:w="1419"/>
        <w:gridCol w:w="245"/>
        <w:gridCol w:w="1214"/>
        <w:gridCol w:w="3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581" w:type="dxa"/>
            <w:vAlign w:val="center"/>
          </w:tcPr>
          <w:p>
            <w:pPr>
              <w:widowControl w:val="0"/>
              <w:wordWrap/>
              <w:adjustRightInd/>
              <w:snapToGrid/>
              <w:spacing w:line="580" w:lineRule="exact"/>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检测机构名称</w:t>
            </w:r>
          </w:p>
        </w:tc>
        <w:tc>
          <w:tcPr>
            <w:tcW w:w="7820" w:type="dxa"/>
            <w:gridSpan w:val="8"/>
            <w:vAlign w:val="center"/>
          </w:tcPr>
          <w:p>
            <w:pPr>
              <w:widowControl w:val="0"/>
              <w:wordWrap/>
              <w:adjustRightInd/>
              <w:snapToGrid/>
              <w:spacing w:line="580" w:lineRule="exact"/>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bookmarkStart w:id="0" w:name="_GoBack"/>
            <w:bookmarkEnd w:id="0"/>
            <w:r>
              <w:rPr>
                <w:rFonts w:hint="eastAsia" w:ascii="仿宋_GB2312" w:hAnsi="仿宋_GB2312" w:eastAsia="仿宋_GB2312" w:cs="仿宋_GB2312"/>
                <w:b w:val="0"/>
                <w:i w:val="0"/>
                <w:caps w:val="0"/>
                <w:color w:val="auto"/>
                <w:spacing w:val="0"/>
                <w:sz w:val="24"/>
                <w:szCs w:val="24"/>
                <w:shd w:val="clear" w:color="080000" w:fill="FFFFFF"/>
                <w:lang w:val="en-US" w:eastAsia="zh-CN"/>
              </w:rPr>
              <w:t>新疆国清源检测技术有限公司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在疆注册地</w:t>
            </w:r>
            <w:r>
              <w:rPr>
                <w:rFonts w:hint="eastAsia" w:ascii="仿宋_GB2312" w:hAnsi="仿宋_GB2312" w:eastAsia="仿宋_GB2312" w:cs="仿宋_GB2312"/>
                <w:b w:val="0"/>
                <w:i w:val="0"/>
                <w:caps w:val="0"/>
                <w:color w:val="auto"/>
                <w:spacing w:val="0"/>
                <w:sz w:val="24"/>
                <w:szCs w:val="24"/>
                <w:shd w:val="clear" w:color="080000" w:fill="FFFFFF"/>
                <w:vertAlign w:val="superscript"/>
                <w:lang w:val="en-US" w:eastAsia="zh-CN"/>
              </w:rPr>
              <w:t>【1】</w:t>
            </w:r>
          </w:p>
        </w:tc>
        <w:tc>
          <w:tcPr>
            <w:tcW w:w="7820" w:type="dxa"/>
            <w:gridSpan w:val="8"/>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新疆乌鲁木齐市天山区团结路20号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11"/>
                <w:sz w:val="24"/>
                <w:szCs w:val="24"/>
                <w:shd w:val="clear" w:color="080000" w:fill="FFFFFF"/>
                <w:lang w:val="en-US" w:eastAsia="zh-CN"/>
              </w:rPr>
              <w:t>在疆办公地址</w:t>
            </w:r>
          </w:p>
        </w:tc>
        <w:tc>
          <w:tcPr>
            <w:tcW w:w="7820" w:type="dxa"/>
            <w:gridSpan w:val="8"/>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新疆乌鲁木齐市天山区团结路20号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邮政编码</w:t>
            </w:r>
          </w:p>
        </w:tc>
        <w:tc>
          <w:tcPr>
            <w:tcW w:w="115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830000</w:t>
            </w:r>
          </w:p>
        </w:tc>
        <w:tc>
          <w:tcPr>
            <w:tcW w:w="1309"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邮箱</w:t>
            </w:r>
          </w:p>
        </w:tc>
        <w:tc>
          <w:tcPr>
            <w:tcW w:w="5360" w:type="dxa"/>
            <w:gridSpan w:val="5"/>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xjgqyjc@163.com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负责人</w:t>
            </w:r>
          </w:p>
        </w:tc>
        <w:tc>
          <w:tcPr>
            <w:tcW w:w="115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青华</w:t>
            </w:r>
          </w:p>
        </w:tc>
        <w:tc>
          <w:tcPr>
            <w:tcW w:w="1309"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职务</w:t>
            </w:r>
          </w:p>
        </w:tc>
        <w:tc>
          <w:tcPr>
            <w:tcW w:w="1664"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技术负责人</w:t>
            </w:r>
          </w:p>
        </w:tc>
        <w:tc>
          <w:tcPr>
            <w:tcW w:w="1214"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联系电话</w:t>
            </w:r>
          </w:p>
        </w:tc>
        <w:tc>
          <w:tcPr>
            <w:tcW w:w="2482"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13669983577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联系人</w:t>
            </w:r>
          </w:p>
        </w:tc>
        <w:tc>
          <w:tcPr>
            <w:tcW w:w="115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翟梦娜</w:t>
            </w:r>
          </w:p>
        </w:tc>
        <w:tc>
          <w:tcPr>
            <w:tcW w:w="1309"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职务</w:t>
            </w:r>
          </w:p>
        </w:tc>
        <w:tc>
          <w:tcPr>
            <w:tcW w:w="1664"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质控员</w:t>
            </w:r>
          </w:p>
        </w:tc>
        <w:tc>
          <w:tcPr>
            <w:tcW w:w="1214"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联系电话</w:t>
            </w:r>
          </w:p>
        </w:tc>
        <w:tc>
          <w:tcPr>
            <w:tcW w:w="2482"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13201398745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单位性质</w:t>
            </w:r>
            <w:r>
              <w:rPr>
                <w:rFonts w:hint="eastAsia" w:ascii="仿宋_GB2312" w:hAnsi="仿宋_GB2312" w:eastAsia="仿宋_GB2312" w:cs="仿宋_GB2312"/>
                <w:b w:val="0"/>
                <w:i w:val="0"/>
                <w:caps w:val="0"/>
                <w:color w:val="auto"/>
                <w:spacing w:val="0"/>
                <w:sz w:val="24"/>
                <w:szCs w:val="24"/>
                <w:shd w:val="clear" w:color="080000" w:fill="FFFFFF"/>
                <w:vertAlign w:val="superscript"/>
                <w:lang w:val="en-US" w:eastAsia="zh-CN"/>
              </w:rPr>
              <w:t>【2】</w:t>
            </w:r>
          </w:p>
        </w:tc>
        <w:tc>
          <w:tcPr>
            <w:tcW w:w="7820" w:type="dxa"/>
            <w:gridSpan w:val="8"/>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资质证书名称</w:t>
            </w:r>
          </w:p>
        </w:tc>
        <w:tc>
          <w:tcPr>
            <w:tcW w:w="3879" w:type="dxa"/>
            <w:gridSpan w:val="4"/>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检验检测机构资质认定证书</w:t>
            </w:r>
          </w:p>
        </w:tc>
        <w:tc>
          <w:tcPr>
            <w:tcW w:w="1800" w:type="dxa"/>
            <w:gridSpan w:val="3"/>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证书编号</w:t>
            </w:r>
          </w:p>
        </w:tc>
        <w:tc>
          <w:tcPr>
            <w:tcW w:w="214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173112050008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发证机关</w:t>
            </w:r>
          </w:p>
        </w:tc>
        <w:tc>
          <w:tcPr>
            <w:tcW w:w="3879" w:type="dxa"/>
            <w:gridSpan w:val="4"/>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新疆维吾尔自治区质量技术监督局</w:t>
            </w:r>
          </w:p>
        </w:tc>
        <w:tc>
          <w:tcPr>
            <w:tcW w:w="1800" w:type="dxa"/>
            <w:gridSpan w:val="3"/>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有效期</w:t>
            </w:r>
          </w:p>
        </w:tc>
        <w:tc>
          <w:tcPr>
            <w:tcW w:w="214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2023年04月16日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固定资产</w:t>
            </w:r>
          </w:p>
        </w:tc>
        <w:tc>
          <w:tcPr>
            <w:tcW w:w="3879" w:type="dxa"/>
            <w:gridSpan w:val="4"/>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559.83（万元）</w:t>
            </w:r>
          </w:p>
        </w:tc>
        <w:tc>
          <w:tcPr>
            <w:tcW w:w="1800" w:type="dxa"/>
            <w:gridSpan w:val="3"/>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仪器设备总数</w:t>
            </w:r>
          </w:p>
        </w:tc>
        <w:tc>
          <w:tcPr>
            <w:tcW w:w="214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135（台套）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11"/>
                <w:sz w:val="24"/>
                <w:szCs w:val="24"/>
                <w:shd w:val="clear" w:color="080000" w:fill="FFFFFF"/>
                <w:lang w:val="en-US" w:eastAsia="zh-CN"/>
              </w:rPr>
              <w:t>测试分析实验室总面积</w:t>
            </w:r>
          </w:p>
        </w:tc>
        <w:tc>
          <w:tcPr>
            <w:tcW w:w="3879" w:type="dxa"/>
            <w:gridSpan w:val="4"/>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900（平方米）</w:t>
            </w:r>
          </w:p>
        </w:tc>
        <w:tc>
          <w:tcPr>
            <w:tcW w:w="1800" w:type="dxa"/>
            <w:gridSpan w:val="3"/>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技术人员数量</w:t>
            </w:r>
          </w:p>
        </w:tc>
        <w:tc>
          <w:tcPr>
            <w:tcW w:w="214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资质证书类别</w:t>
            </w:r>
          </w:p>
        </w:tc>
        <w:tc>
          <w:tcPr>
            <w:tcW w:w="7820" w:type="dxa"/>
            <w:gridSpan w:val="8"/>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Merge w:val="restart"/>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申请登记类别</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环境质量</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Merge w:val="continue"/>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污染源</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监（检）测类别</w:t>
            </w:r>
            <w:r>
              <w:rPr>
                <w:rFonts w:hint="eastAsia" w:ascii="仿宋_GB2312" w:hAnsi="仿宋_GB2312" w:eastAsia="仿宋_GB2312" w:cs="仿宋_GB2312"/>
                <w:b w:val="0"/>
                <w:i w:val="0"/>
                <w:caps w:val="0"/>
                <w:color w:val="auto"/>
                <w:spacing w:val="0"/>
                <w:sz w:val="24"/>
                <w:szCs w:val="24"/>
                <w:shd w:val="clear" w:color="080000" w:fill="FFFFFF"/>
                <w:vertAlign w:val="superscript"/>
                <w:lang w:val="en-US" w:eastAsia="zh-CN"/>
              </w:rPr>
              <w:t>【3】</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监（检）测项目数</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水和废水</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168</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硫酸盐、硝酸盐、亚硝酸盐、氟化物、氯化物、色度、总硬度、浊度、游离氯和总氯、氰化物、悬浮物、溶解性总固体、全盐量、硫化物、阴离子表面活性剂、石油类和动植物油、挥发酚、水温、pH、化学需氧量、高锰酸盐指数、氨氮、总磷、磷酸盐、总氮、六价铬、五日生化需氧量、溶解氧、硝基苯类化合物、钾、钠、钙、镁、铜、铅、锌、镉、总铬、铁、锰、镍、汞、砷、硒、铋、锑、苯系物、电导率、臭和味、酸度、碱度、耗氧量、肉眼可见物、阴离子合成洗涤剂、甲醛、铍、银、钡、钒、钼、钴、硼、硒、铝、铊、1.2-二氯乙烷、1.1.1-三氯乙烷、氯乙烯、异丙苯、氯丁二烯、三氯甲烷、1,2-二氯苯、1,4-二氯苯、三硝基甲苯、丙烯腈、乙腈、四氯化碳、丙烯醛、丙烯酰胺、环氧氯丙烷、苦味酸、邻苯二甲酸二(2-乙基己基)酯、六氯丁二烯、氯苯、二氯苯、对二氯苯、间二氯苯、邻二氯苯、三氯苯、1,2,3-三氯苯、1,2,4-三氯苯、1,3,5-三氯苯、四氯苯、1,2,3,4-四氯苯、1,2,3,5-四氯苯、1,2,4,5-四氯苯、五氯苯、六氯苯、松节油、α-三环烯、α-蒎烯、崁烯、β-蒎烯、3-蒈烯、1,4-桉叶素、ρ-伞花径、旋萜二烯、桉叶油醇、硝基苯、百菌清、灭草松、七氯、六六六、滴滴涕、苯胺、邻硝基甲苯、间硝基甲苯、对硝基甲苯、间硝基氯苯、对硝基氯苯、邻硝基氯苯、对二硝基苯、间二硝基苯、2,6二硝基甲苯、邻二硝基苯、2,4二硝基甲苯、2,4二硝基氯苯、2,4,6三硝基甲苯、3,4二硝基甲苯、氯苯、1,4-二氯苯、1,3-二氯苯、1,2-二氯苯、五氯苯、六氯苯、甲基汞、乙基汞、五氯酚、吡啶、丁基黄原酸、溴氰菊酯、叶绿素、凯氏氮、矿化度、单质磷、透明度、钛、可吸附有机卤素（AOX）、耗氧量、粪大肠菌群、菌落总数、总大肠菌群、耐热大肠菌群大肠、埃希氏菌、游离余氯、挥发性卤代烃、1,1二氯乙烯、二氯甲烷、反式-1,2-二氯乙烯、氯丁二烯、顺式-1,2-二氯乙烯、三氯甲烷、1,2-二氯乙烷、三氯乙烯、一溴二氯甲烷、四氯乙烯、二溴一氯甲烷、三溴甲烷、六氯丁二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环境空气和废气</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52</w:t>
            </w:r>
          </w:p>
        </w:tc>
        <w:tc>
          <w:tcPr>
            <w:tcW w:w="6413" w:type="dxa"/>
            <w:gridSpan w:val="6"/>
            <w:vAlign w:val="center"/>
          </w:tcPr>
          <w:p>
            <w:pPr>
              <w:widowControl w:val="0"/>
              <w:wordWrap/>
              <w:adjustRightInd/>
              <w:snapToGrid/>
              <w:spacing w:line="240" w:lineRule="auto"/>
              <w:ind w:right="0"/>
              <w:jc w:val="both"/>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二氧化硫、二硫化碳、可吸入颗粒物、总悬浮颗粒物、硫化氢、氯气、甲醛、氰化氢、氟化物、氯化氢、氮氧化物（一氧化氮、二氧化氮）、氨、铬酸雾、非甲烷总烃、总烃、苯系物（苯、甲苯、乙苯、邻二甲苯、间二甲苯、对二甲苯、苯乙烯）、氯乙烯、丙烯腈、烟（粉）尘、烟气黑度、酚类化合物、铅、镍、镉、臭氧、氟化氢、硫酸雾、一氧化碳、丙烯醛、乙醛、铍、锡、甲醇、丙酮、饮食业油烟、硫酸盐、硝基苯类化合物、硝基苯、对-硝基苯、间-硝基苯、邻-硝基苯、邻-硝基甲苯、对-硝基氯苯、间-硝基氯苯、邻-硝基氯苯、氯苯类化合物、氯代苯、1，4-二氯苯、1，2，4-三氯苯、甲烷、氨、PM</w:t>
            </w:r>
            <w:r>
              <w:rPr>
                <w:rFonts w:hint="eastAsia" w:ascii="仿宋_GB2312" w:hAnsi="仿宋_GB2312" w:eastAsia="仿宋_GB2312" w:cs="仿宋_GB2312"/>
                <w:b w:val="0"/>
                <w:i w:val="0"/>
                <w:caps w:val="0"/>
                <w:color w:val="auto"/>
                <w:spacing w:val="0"/>
                <w:sz w:val="24"/>
                <w:szCs w:val="24"/>
                <w:shd w:val="clear" w:color="080000" w:fill="FFFFFF"/>
                <w:vertAlign w:val="subscript"/>
                <w:lang w:val="en-US" w:eastAsia="zh-CN"/>
              </w:rPr>
              <w:t>2.5</w:t>
            </w:r>
            <w:r>
              <w:rPr>
                <w:rFonts w:hint="eastAsia" w:ascii="仿宋_GB2312" w:hAnsi="仿宋_GB2312" w:eastAsia="仿宋_GB2312" w:cs="仿宋_GB2312"/>
                <w:b w:val="0"/>
                <w:i w:val="0"/>
                <w:caps w:val="0"/>
                <w:color w:val="auto"/>
                <w:spacing w:val="0"/>
                <w:sz w:val="24"/>
                <w:szCs w:val="24"/>
                <w:shd w:val="clear" w:color="080000"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土壤和水系沉积物</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112</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氟化物、水分、pH、有机质、钾、铜、锌、铅、镉、总铬、镍、总砷、总汞、总磷、全磷、钠、钙、全盐量、碳酸根、重碳酸根、氯根、有机碳、阳离子交换量、镁、有效态锰、有效态铁、有效态铜、有效态锌、交换性镁、交换性钙、有效硼、氨氮、硝酸盐氮、亚硝酸盐氮、硫酸根、六六六、滴滴涕、电导率、氯乙烯、1,1-二氯乙烯、二氯甲烷、反-1,2-二氯乙烯、1,1-二氯乙烷、顺-1,2-二氯乙烯、氯仿、1,1,1-三氯乙烷、四氯化碳、1,2-二氯乙烷、三氯乙烯、1,2-二氯丙烷、溴二氯甲烷、甲苯、间二甲苯、对二甲苯、邻二甲苯、1,1,2-三氯乙烷、四氯乙烯、二溴一氯甲烷、1,2-二溴乙烷、氯苯、1,1,1,2-四氯乙烷、乙苯、苯、苯乙烯、溴仿、1,1，2,2-四氯乙烷、1,2,3-三氯丙烷、1,3,5-三甲基苯、1,2,4-三甲基苯、1,3-二氯苯、1,4-二氯苯、1,2-二氯苯、1,2,4-三氯苯、六氯丁二烯、萘、苯酚、2-氯酚、邻-甲酚、对-甲酚、间-甲酚、2-硝基酚、2,4-二甲酚、2,4-二氯酚、2,6-二氯酚、4-氯-3-甲酚、2,4,6-三氯酚、2,4,5-三氯酚、2,4-二硝基酚、4-硝基酚、2,3,4,6-四氯酚、2,3,4,5-四氯酚、2,3,5,6-四氯酚、2-甲基-4,6-二硝基酚、五氯酚、2-（1-甲基-正丙基-4,6-二硝基酚、2-环已基-4,6-二硝基、氯苯、异丙苯、铍、丙烯醛、丙烯腈、乙腈、全氮、可交换酸度、机械组成、钾离子、钙离子、钠离子、镁离子、全硫、有效态铅、有效态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噪声</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5</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环境噪声、建筑施工厂界环境噪声、工业企业厂界环境噪声、社会生活环境噪声、铁路边界噪声。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固体废物</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104</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含水率、pH、总磷、铜、砷、铅、锌、镉、镍、铬、总汞、矿物油、总钾、总氮、总碱度、酚、氰化物、苯酚、2-氯酚、邻-甲酚、对-甲酚、间-甲酚、2-硝基酚、2,4-二甲酚、2,4-二氯酚、2,6-二氯酚、4-氯-3-甲酚、2,4,6-三氯酚、2,4,5-三氯酚、2,4-二硝基酚、4-硝基酚、2,3,4,6-四氯酚、2,3,4,5-四氯酚、2,3,5,6-四氯酚、2-甲基-4,6-二硝基酚、五氯酚、2-（1-甲基-正丙基-4,6-二硝基酚、2-环已基-4,6-二硝基、总铬、六价铬、铍、钡、铁、锰、钼、锡、钒、银、氟化物、硒、氯离子、亚硝酸根、溴离子、硝酸根、磷酸根、硫酸根、有机质、挥发性有机物、六六六、滴滴涕、狄试剂、七氯、百菌清、五氯硝基苯、氯菊酯、腐蚀性、浸出毒性、苯酚、氯乙烯、1，1-二氯乙烯、二氯甲烷、反-1,2-二氯乙烯、1,1-二氯乙烷、顺-1,2-二氯乙烯、氯仿、1,1,1-三氯乙烷、四氯化碳、1,2-二氯乙烷、苯、三氯乙烯、1,2-二氯丙烷、一溴二氯甲烷、甲苯、1,1,2-三氯乙烷、四氯乙烯、二溴氯甲烷、1,2-二溴乙烷、氯苯、1,1,1,2-四氯乙烷、乙苯、间-二甲苯、对-二甲苯、邻-二甲苯、苯乙烯、溴仿、1,1,2,2-四氯乙烷、1,2,3-三氯丙烷、1,3,5-三甲基苯、1,2,4-三甲基苯、1,3-二氯苯、1,4-二氯苯、1,2-二氯苯、1,2,4-三氯苯、六氯丁二烯、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室内空气</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19</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氨、二氧化硫、二氧化氮、甲醛、苯、甲苯、邻-二甲苯、间-二甲苯、对-二甲苯、苯乙烯、室内温度、相对湿度、二氧化碳、总挥发性有机物、一氧化碳、可吸入颗粒物、</w:t>
            </w:r>
            <w:r>
              <w:rPr>
                <w:rFonts w:hint="eastAsia"/>
                <w:sz w:val="24"/>
              </w:rPr>
              <w:t>氡</w:t>
            </w:r>
            <w:r>
              <w:rPr>
                <w:rFonts w:hint="eastAsia"/>
                <w:sz w:val="24"/>
                <w:vertAlign w:val="superscript"/>
              </w:rPr>
              <w:t>222</w:t>
            </w:r>
            <w:r>
              <w:rPr>
                <w:rFonts w:hint="eastAsia"/>
                <w:sz w:val="24"/>
              </w:rPr>
              <w:t>Rn</w:t>
            </w:r>
            <w:r>
              <w:rPr>
                <w:rFonts w:hint="eastAsia"/>
                <w:sz w:val="24"/>
                <w:lang w:eastAsia="zh-CN"/>
              </w:rPr>
              <w:t>、新风量。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加油站油气回收</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3</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液阻、密闭性、气液比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581" w:type="dxa"/>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小计</w:t>
            </w:r>
          </w:p>
        </w:tc>
        <w:tc>
          <w:tcPr>
            <w:tcW w:w="1407" w:type="dxa"/>
            <w:gridSpan w:val="2"/>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463</w:t>
            </w:r>
          </w:p>
        </w:tc>
        <w:tc>
          <w:tcPr>
            <w:tcW w:w="6413" w:type="dxa"/>
            <w:gridSpan w:val="6"/>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0401" w:type="dxa"/>
            <w:gridSpan w:val="9"/>
            <w:vAlign w:val="center"/>
          </w:tcPr>
          <w:p>
            <w:pPr>
              <w:widowControl w:val="0"/>
              <w:wordWrap/>
              <w:adjustRightInd/>
              <w:snapToGrid/>
              <w:spacing w:line="240" w:lineRule="auto"/>
              <w:ind w:right="0"/>
              <w:jc w:val="both"/>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说明：1.申请单位应填写在疆的办公地址和注册地址，若地址不同应分别填写；</w:t>
            </w:r>
          </w:p>
          <w:p>
            <w:pPr>
              <w:widowControl w:val="0"/>
              <w:numPr>
                <w:numId w:val="0"/>
              </w:numPr>
              <w:wordWrap/>
              <w:adjustRightInd/>
              <w:snapToGrid/>
              <w:spacing w:line="240" w:lineRule="auto"/>
              <w:ind w:right="0" w:firstLine="720" w:firstLineChars="300"/>
              <w:jc w:val="both"/>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2.选择项用“■”符号表示;</w:t>
            </w:r>
          </w:p>
          <w:p>
            <w:pPr>
              <w:widowControl w:val="0"/>
              <w:numPr>
                <w:numId w:val="0"/>
              </w:numPr>
              <w:wordWrap/>
              <w:adjustRightInd/>
              <w:snapToGrid/>
              <w:spacing w:line="240" w:lineRule="auto"/>
              <w:ind w:right="0"/>
              <w:jc w:val="both"/>
              <w:textAlignment w:val="auto"/>
              <w:outlineLvl w:val="9"/>
              <w:rPr>
                <w:rFonts w:hint="eastAsia" w:ascii="仿宋_GB2312" w:hAnsi="仿宋_GB2312" w:eastAsia="仿宋_GB2312" w:cs="仿宋_GB2312"/>
                <w:b w:val="0"/>
                <w:i w:val="0"/>
                <w:caps w:val="0"/>
                <w:color w:val="auto"/>
                <w:spacing w:val="0"/>
                <w:sz w:val="24"/>
                <w:szCs w:val="24"/>
                <w:shd w:val="clear" w:color="080000" w:fill="FFFFFF"/>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 xml:space="preserve">      3.监（检）测类别、监（检）测项目数、监（检）测项目明细应严格按照资质认定附表内容规定的类别和项目如实填写。</w:t>
            </w:r>
          </w:p>
        </w:tc>
      </w:tr>
    </w:tbl>
    <w:p>
      <w:pPr>
        <w:widowControl w:val="0"/>
        <w:wordWrap/>
        <w:adjustRightInd/>
        <w:snapToGrid/>
        <w:spacing w:line="580" w:lineRule="exact"/>
        <w:ind w:right="0"/>
        <w:jc w:val="both"/>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color="080000" w:fill="FFFFFF"/>
          <w:lang w:val="en-US" w:eastAsia="zh-CN"/>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方正小标宋简体"/>
        <w:kern w:val="0"/>
        <w:sz w:val="18"/>
        <w:szCs w:val="4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C3F1FB6"/>
    <w:rsid w:val="0F115F45"/>
    <w:rsid w:val="15C12701"/>
    <w:rsid w:val="1C3E71AE"/>
    <w:rsid w:val="234E105C"/>
    <w:rsid w:val="28596020"/>
    <w:rsid w:val="292B5650"/>
    <w:rsid w:val="2A206491"/>
    <w:rsid w:val="2BE4264F"/>
    <w:rsid w:val="2D0C1DC7"/>
    <w:rsid w:val="2D776790"/>
    <w:rsid w:val="309F3D99"/>
    <w:rsid w:val="31417CAE"/>
    <w:rsid w:val="38770A4C"/>
    <w:rsid w:val="3CEB41D6"/>
    <w:rsid w:val="3CFD7858"/>
    <w:rsid w:val="3DA8642A"/>
    <w:rsid w:val="3F9D115B"/>
    <w:rsid w:val="4159008E"/>
    <w:rsid w:val="41E27930"/>
    <w:rsid w:val="468160E7"/>
    <w:rsid w:val="48321E58"/>
    <w:rsid w:val="49064A76"/>
    <w:rsid w:val="4AB966C5"/>
    <w:rsid w:val="4E395A2E"/>
    <w:rsid w:val="5A43658D"/>
    <w:rsid w:val="5C7173F5"/>
    <w:rsid w:val="5CA50BE2"/>
    <w:rsid w:val="5D4B0E5E"/>
    <w:rsid w:val="5FDB36EE"/>
    <w:rsid w:val="5FDD6F48"/>
    <w:rsid w:val="665526E9"/>
    <w:rsid w:val="670A7AAE"/>
    <w:rsid w:val="68554198"/>
    <w:rsid w:val="690F60EE"/>
    <w:rsid w:val="69AE05F6"/>
    <w:rsid w:val="71A725A7"/>
    <w:rsid w:val="71B844F3"/>
    <w:rsid w:val="75BE691B"/>
    <w:rsid w:val="76523C96"/>
    <w:rsid w:val="79AC50CA"/>
    <w:rsid w:val="7AAE10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kern w:val="0"/>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2018-05-01T10:14:00Z</cp:lastPrinted>
  <dcterms:modified xsi:type="dcterms:W3CDTF">2018-05-25T03:09:18Z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