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编号：xjxhshh-</w:t>
      </w:r>
      <w:r>
        <w:rPr>
          <w:rFonts w:hint="eastAsia" w:ascii="仿宋_GB2312" w:hAnsi="仿宋_GB2312" w:eastAsia="仿宋_GB2312" w:cs="仿宋_GB2312"/>
          <w:sz w:val="24"/>
          <w:szCs w:val="24"/>
          <w:shd w:val="clear" w:color="auto" w:fill="FFFFFF"/>
          <w:lang w:val="en-US" w:eastAsia="zh-CN"/>
        </w:rPr>
        <w:t>009</w:t>
      </w:r>
      <w:bookmarkStart w:id="0" w:name="_GoBack"/>
      <w:bookmarkEnd w:id="0"/>
    </w:p>
    <w:tbl>
      <w:tblPr>
        <w:tblStyle w:val="9"/>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785"/>
        <w:gridCol w:w="888"/>
        <w:gridCol w:w="530"/>
        <w:gridCol w:w="127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新疆吐哈石油勘探开发有限公司技术监测中心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073" w:type="dxa"/>
            <w:gridSpan w:val="7"/>
            <w:vAlign w:val="center"/>
          </w:tcPr>
          <w:p>
            <w:pPr>
              <w:spacing w:line="300" w:lineRule="exact"/>
              <w:jc w:val="center"/>
              <w:rPr>
                <w:rFonts w:ascii="仿宋" w:hAnsi="仿宋" w:eastAsia="仿宋"/>
                <w:sz w:val="24"/>
                <w:szCs w:val="24"/>
              </w:rPr>
            </w:pPr>
            <w:r>
              <w:rPr>
                <w:rFonts w:hint="eastAsia" w:ascii="仿宋" w:hAnsi="仿宋" w:eastAsia="仿宋"/>
                <w:sz w:val="24"/>
                <w:szCs w:val="24"/>
              </w:rPr>
              <w:t>吐鲁番市鄯善县火车站镇吐哈油田大院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073" w:type="dxa"/>
            <w:gridSpan w:val="7"/>
            <w:vAlign w:val="center"/>
          </w:tcPr>
          <w:p>
            <w:pPr>
              <w:spacing w:line="300" w:lineRule="exact"/>
              <w:jc w:val="center"/>
              <w:rPr>
                <w:rFonts w:ascii="仿宋" w:hAnsi="仿宋" w:eastAsia="仿宋"/>
                <w:sz w:val="24"/>
                <w:szCs w:val="24"/>
              </w:rPr>
            </w:pPr>
            <w:r>
              <w:rPr>
                <w:rFonts w:hint="eastAsia" w:ascii="仿宋" w:hAnsi="仿宋" w:eastAsia="仿宋"/>
                <w:sz w:val="24"/>
                <w:szCs w:val="24"/>
              </w:rPr>
              <w:t>吐鲁番市鄯善县火车站镇吐哈油田大院内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07"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838202</w:t>
            </w:r>
          </w:p>
        </w:tc>
        <w:tc>
          <w:tcPr>
            <w:tcW w:w="120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460"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 w:hAnsi="仿宋" w:eastAsia="仿宋" w:cs="Times New Roman"/>
                <w:kern w:val="2"/>
                <w:sz w:val="24"/>
                <w:szCs w:val="24"/>
              </w:rPr>
              <w:t>351569515@qq.com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负责人</w:t>
            </w:r>
          </w:p>
        </w:tc>
        <w:tc>
          <w:tcPr>
            <w:tcW w:w="1407" w:type="dxa"/>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任润宝</w:t>
            </w:r>
          </w:p>
        </w:tc>
        <w:tc>
          <w:tcPr>
            <w:tcW w:w="120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418" w:type="dxa"/>
            <w:gridSpan w:val="2"/>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站长</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766" w:type="dxa"/>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0995-8371125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联系人</w:t>
            </w:r>
          </w:p>
        </w:tc>
        <w:tc>
          <w:tcPr>
            <w:tcW w:w="1407" w:type="dxa"/>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田云全</w:t>
            </w:r>
          </w:p>
        </w:tc>
        <w:tc>
          <w:tcPr>
            <w:tcW w:w="1206"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418" w:type="dxa"/>
            <w:gridSpan w:val="2"/>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质量负责人</w:t>
            </w:r>
          </w:p>
        </w:tc>
        <w:tc>
          <w:tcPr>
            <w:tcW w:w="1276"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766" w:type="dxa"/>
            <w:vAlign w:val="center"/>
          </w:tcPr>
          <w:p>
            <w:pPr>
              <w:spacing w:line="30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0995-8376039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1828" w:type="dxa"/>
            <w:gridSpan w:val="2"/>
            <w:vAlign w:val="center"/>
          </w:tcPr>
          <w:p>
            <w:pPr>
              <w:spacing w:line="300" w:lineRule="exact"/>
              <w:jc w:val="center"/>
              <w:rPr>
                <w:rFonts w:ascii="仿宋" w:hAnsi="仿宋" w:eastAsia="仿宋"/>
                <w:sz w:val="24"/>
                <w:szCs w:val="24"/>
              </w:rPr>
            </w:pPr>
            <w:r>
              <w:rPr>
                <w:rFonts w:hint="eastAsia" w:ascii="仿宋" w:hAnsi="仿宋" w:eastAsia="仿宋"/>
                <w:sz w:val="24"/>
                <w:szCs w:val="24"/>
              </w:rPr>
              <w:t>计量认证证书</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3572" w:type="dxa"/>
            <w:gridSpan w:val="3"/>
            <w:vAlign w:val="center"/>
          </w:tcPr>
          <w:p>
            <w:pPr>
              <w:spacing w:line="300" w:lineRule="exact"/>
              <w:jc w:val="center"/>
              <w:rPr>
                <w:rFonts w:ascii="仿宋" w:hAnsi="仿宋" w:eastAsia="仿宋"/>
                <w:sz w:val="24"/>
                <w:szCs w:val="24"/>
              </w:rPr>
            </w:pPr>
            <w:r>
              <w:rPr>
                <w:rFonts w:hint="eastAsia" w:ascii="仿宋" w:hAnsi="仿宋" w:eastAsia="仿宋"/>
                <w:sz w:val="24"/>
                <w:szCs w:val="24"/>
              </w:rPr>
              <w:t>163112050004</w:t>
            </w:r>
            <w:r>
              <w:rPr>
                <w:rFonts w:hint="eastAsia" w:ascii="仿宋" w:hAnsi="仿宋" w:eastAsia="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1828" w:type="dxa"/>
            <w:gridSpan w:val="2"/>
            <w:vAlign w:val="center"/>
          </w:tcPr>
          <w:p>
            <w:pPr>
              <w:spacing w:line="300" w:lineRule="exact"/>
              <w:jc w:val="center"/>
              <w:rPr>
                <w:rFonts w:ascii="仿宋" w:hAnsi="仿宋" w:eastAsia="仿宋"/>
                <w:sz w:val="24"/>
                <w:szCs w:val="24"/>
              </w:rPr>
            </w:pPr>
            <w:r>
              <w:rPr>
                <w:rFonts w:hint="eastAsia" w:ascii="仿宋" w:hAnsi="仿宋" w:eastAsia="仿宋"/>
                <w:sz w:val="24"/>
                <w:szCs w:val="24"/>
              </w:rPr>
              <w:t>新疆维吾尔自治区质量技术监督局</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3572" w:type="dxa"/>
            <w:gridSpan w:val="3"/>
            <w:vAlign w:val="center"/>
          </w:tcPr>
          <w:p>
            <w:pPr>
              <w:spacing w:line="300" w:lineRule="exact"/>
              <w:jc w:val="center"/>
              <w:rPr>
                <w:rFonts w:ascii="仿宋" w:hAnsi="仿宋" w:eastAsia="仿宋"/>
                <w:sz w:val="24"/>
                <w:szCs w:val="24"/>
              </w:rPr>
            </w:pPr>
            <w:r>
              <w:rPr>
                <w:rFonts w:hint="eastAsia" w:ascii="仿宋" w:hAnsi="仿宋" w:eastAsia="仿宋"/>
                <w:sz w:val="24"/>
                <w:szCs w:val="24"/>
              </w:rPr>
              <w:t>2022年3月10日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固定资产</w:t>
            </w:r>
          </w:p>
        </w:tc>
        <w:tc>
          <w:tcPr>
            <w:tcW w:w="1828" w:type="dxa"/>
            <w:gridSpan w:val="2"/>
            <w:vAlign w:val="center"/>
          </w:tcPr>
          <w:p>
            <w:pPr>
              <w:spacing w:line="300" w:lineRule="exact"/>
              <w:jc w:val="center"/>
              <w:rPr>
                <w:rFonts w:ascii="仿宋" w:hAnsi="仿宋" w:eastAsia="仿宋"/>
                <w:sz w:val="24"/>
              </w:rPr>
            </w:pPr>
            <w:r>
              <w:rPr>
                <w:rFonts w:hint="eastAsia" w:ascii="仿宋" w:hAnsi="仿宋" w:eastAsia="仿宋"/>
                <w:sz w:val="24"/>
              </w:rPr>
              <w:t>510（万元）</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仪器设备总数</w:t>
            </w:r>
          </w:p>
        </w:tc>
        <w:tc>
          <w:tcPr>
            <w:tcW w:w="3572" w:type="dxa"/>
            <w:gridSpan w:val="3"/>
            <w:vAlign w:val="center"/>
          </w:tcPr>
          <w:p>
            <w:pPr>
              <w:spacing w:line="300" w:lineRule="exact"/>
              <w:jc w:val="center"/>
              <w:rPr>
                <w:rFonts w:ascii="仿宋" w:hAnsi="仿宋" w:eastAsia="仿宋"/>
                <w:sz w:val="24"/>
              </w:rPr>
            </w:pPr>
            <w:r>
              <w:rPr>
                <w:rFonts w:hint="eastAsia" w:ascii="仿宋" w:hAnsi="仿宋" w:eastAsia="仿宋"/>
                <w:sz w:val="24"/>
              </w:rPr>
              <w:t>151（台套）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1828" w:type="dxa"/>
            <w:gridSpan w:val="2"/>
            <w:vAlign w:val="center"/>
          </w:tcPr>
          <w:p>
            <w:pPr>
              <w:spacing w:line="300" w:lineRule="exact"/>
              <w:jc w:val="center"/>
              <w:rPr>
                <w:rFonts w:ascii="仿宋" w:hAnsi="仿宋" w:eastAsia="仿宋"/>
                <w:sz w:val="24"/>
              </w:rPr>
            </w:pPr>
            <w:r>
              <w:rPr>
                <w:rFonts w:hint="eastAsia" w:ascii="仿宋" w:hAnsi="仿宋" w:eastAsia="仿宋"/>
                <w:sz w:val="24"/>
              </w:rPr>
              <w:t>350 （平方米）</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3572" w:type="dxa"/>
            <w:gridSpan w:val="3"/>
            <w:vAlign w:val="center"/>
          </w:tcPr>
          <w:p>
            <w:pPr>
              <w:spacing w:line="300" w:lineRule="exact"/>
              <w:jc w:val="center"/>
              <w:rPr>
                <w:rFonts w:ascii="仿宋" w:hAnsi="仿宋" w:eastAsia="仿宋"/>
                <w:sz w:val="24"/>
              </w:rPr>
            </w:pPr>
            <w:r>
              <w:rPr>
                <w:rFonts w:hint="eastAsia" w:ascii="仿宋" w:hAnsi="仿宋" w:eastAsia="仿宋"/>
                <w:sz w:val="24"/>
              </w:rPr>
              <w:t>26（人）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水（含大气降水）和废水</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质采样、水温、pH值、臭和味、溶解性总固体、全盐量、氯化物、石油类和动植物油、化学需氧量、悬浮物、挥发酚、六价铬、总铬、硫化物、阴离子表面活性剂（阴离子合成洗涤剂）、氨氮、总磷、五日生化需氧量、色度、（浑）浊度、游离氯和总氯、氟化物、总硬度、总氮、甲醛、硫酸盐、氰化物、亚硝酸盐氮、硝酸盐氮、高锰酸盐指数（耗氧量）、溶解氧、钾、钠、钙、铅、铁、锰、铜、锌、汞、铝、砷、镉、硒、三氯甲烷、四氯化碳、侵蚀性二氧化碳、腐蚀性试验、腐生菌、铁细菌、硫酸盐还原菌、总铁、平均腐蚀性速率、悬浮固体颗粒直径中值、滤膜系数、电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环境空气与废气（含室内空气）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二氧化硫（环境空气）、氮氧化物（环境空气）、二氧化氮、一氧化碳（环境空气）、总悬浮颗粒物（TSP）、可吸入颗粒物（PM10）、甲烷、总烃、非甲烷总烃、甲醇、降尘、二硫化碳、臭氧、恶臭、甲醛、氡、氨、苯、总挥发性有机物、烟尘、二氧化硫（废气）、氮氧化物（废气）、一氧化碳（废气）、烟气黑度、氯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环境噪声、厂界噪声、建筑施工场界噪声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生物</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菌落总数、总大肠菌群、粪大肠菌群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土壤与固废</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11</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pH值、水分、石油类、六价铬、总铬、镉、铅、铜、锌、汞、砷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97</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8"/>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bl>
    <w:p>
      <w:pPr>
        <w:rPr>
          <w:rFonts w:ascii="仿宋_GB2312" w:hAnsi="仿宋_GB2312" w:eastAsia="仿宋_GB2312" w:cs="仿宋_GB2312"/>
          <w:sz w:val="32"/>
          <w:szCs w:val="32"/>
          <w:shd w:val="clear" w:color="auto" w:fill="FFFFFF"/>
        </w:rPr>
      </w:pPr>
    </w:p>
    <w:sectPr>
      <w:footerReference r:id="rId4" w:type="default"/>
      <w:pgSz w:w="11906" w:h="16838"/>
      <w:pgMar w:top="1440" w:right="1800" w:bottom="1440" w:left="1800" w:header="851" w:footer="992" w:gutter="0"/>
      <w:pgNumType w:fmt="numberInDash"/>
      <w:cols w:space="720" w:num="1"/>
      <w:docGrid w:type="lines" w:linePitch="5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方正小标宋简体"/>
        <w:sz w:val="18"/>
        <w:szCs w:val="4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220"/>
  <w:drawingGridVerticalSpacing w:val="29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8549D"/>
    <w:rsid w:val="00097837"/>
    <w:rsid w:val="000F6932"/>
    <w:rsid w:val="002C126D"/>
    <w:rsid w:val="00333EA7"/>
    <w:rsid w:val="003C446C"/>
    <w:rsid w:val="00465AE0"/>
    <w:rsid w:val="004757B4"/>
    <w:rsid w:val="00516921"/>
    <w:rsid w:val="0058549D"/>
    <w:rsid w:val="006A0BDD"/>
    <w:rsid w:val="007739FF"/>
    <w:rsid w:val="008761AB"/>
    <w:rsid w:val="0089705E"/>
    <w:rsid w:val="009929CD"/>
    <w:rsid w:val="00AF66A5"/>
    <w:rsid w:val="00BD08B0"/>
    <w:rsid w:val="00C0114B"/>
    <w:rsid w:val="00D5187F"/>
    <w:rsid w:val="00F042A5"/>
    <w:rsid w:val="00F17D90"/>
    <w:rsid w:val="00F61159"/>
    <w:rsid w:val="0C3F1FB6"/>
    <w:rsid w:val="15C12701"/>
    <w:rsid w:val="1C383971"/>
    <w:rsid w:val="1C3E71AE"/>
    <w:rsid w:val="234E105C"/>
    <w:rsid w:val="292B5650"/>
    <w:rsid w:val="2A206491"/>
    <w:rsid w:val="2BE4264F"/>
    <w:rsid w:val="2D0C1DC7"/>
    <w:rsid w:val="2E3F0328"/>
    <w:rsid w:val="309F3D99"/>
    <w:rsid w:val="371E59D8"/>
    <w:rsid w:val="38770A4C"/>
    <w:rsid w:val="3CFD7858"/>
    <w:rsid w:val="3DA8642A"/>
    <w:rsid w:val="3F9D115B"/>
    <w:rsid w:val="4159008E"/>
    <w:rsid w:val="41E27930"/>
    <w:rsid w:val="468160E7"/>
    <w:rsid w:val="49064A76"/>
    <w:rsid w:val="4AB966C5"/>
    <w:rsid w:val="4D3E67C4"/>
    <w:rsid w:val="4E395A2E"/>
    <w:rsid w:val="5A43658D"/>
    <w:rsid w:val="5C7173F5"/>
    <w:rsid w:val="5FDB36EE"/>
    <w:rsid w:val="5FDD6F48"/>
    <w:rsid w:val="670A7AAE"/>
    <w:rsid w:val="68554198"/>
    <w:rsid w:val="690F60EE"/>
    <w:rsid w:val="69AE05F6"/>
    <w:rsid w:val="71A725A7"/>
    <w:rsid w:val="71B844F3"/>
    <w:rsid w:val="75BE691B"/>
    <w:rsid w:val="76523C96"/>
    <w:rsid w:val="79AC50CA"/>
    <w:rsid w:val="7AAE10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paragraph" w:styleId="3">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Char Char"/>
    <w:basedOn w:val="3"/>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kern w:val="2"/>
      <w:sz w:val="24"/>
      <w:szCs w:val="24"/>
    </w:rPr>
  </w:style>
  <w:style w:type="character" w:customStyle="1" w:styleId="11">
    <w:name w:val="批注框文本 Char"/>
    <w:basedOn w:val="7"/>
    <w:link w:val="4"/>
    <w:uiPriority w:val="0"/>
    <w:rPr>
      <w:rFonts w:ascii="Calibri" w:hAnsi="Calibri" w:eastAsia="宋体" w:cs="方正小标宋简体"/>
      <w:sz w:val="18"/>
      <w:szCs w:val="18"/>
    </w:rPr>
  </w:style>
  <w:style w:type="character" w:customStyle="1" w:styleId="12">
    <w:name w:val="标题 3 Char"/>
    <w:basedOn w:val="7"/>
    <w:link w:val="3"/>
    <w:semiHidden/>
    <w:uiPriority w:val="0"/>
    <w:rPr>
      <w:rFonts w:ascii="Calibri" w:hAnsi="Calibri" w:eastAsia="宋体" w:cs="方正小标宋简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184</Words>
  <Characters>1052</Characters>
  <Lines>8</Lines>
  <Paragraphs>2</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2018-01-10T08:44:00Z</cp:lastPrinted>
  <dcterms:modified xsi:type="dcterms:W3CDTF">2018-05-25T03:09:28Z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